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74" w:line="259" w:lineRule="auto"/>
        <w:ind w:left="48" w:firstLine="0"/>
        <w:jc w:val="center"/>
      </w:pPr>
      <w:r>
        <w:rPr>
          <w:rtl w:val="0"/>
          <w:lang w:val="en-US"/>
        </w:rPr>
        <w:t xml:space="preserve">GLPG Board Meeting, April 24th, 2022 </w:t>
      </w:r>
    </w:p>
    <w:p>
      <w:pPr>
        <w:pStyle w:val="Body A"/>
        <w:spacing w:after="161" w:line="259" w:lineRule="auto"/>
        <w:ind w:left="103" w:firstLine="0"/>
        <w:jc w:val="center"/>
      </w:pPr>
      <w:r>
        <w:rPr>
          <w:rtl w:val="0"/>
          <w:lang w:val="en-US"/>
        </w:rPr>
        <w:t xml:space="preserve"> Meeting convened at 11:00 am at the Guild</w:t>
      </w:r>
    </w:p>
    <w:p>
      <w:pPr>
        <w:pStyle w:val="Body A"/>
        <w:spacing w:after="150"/>
        <w:ind w:left="0" w:firstLine="0"/>
      </w:pPr>
      <w:r>
        <w:rPr>
          <w:rtl w:val="0"/>
          <w:lang w:val="en-US"/>
        </w:rPr>
        <w:t>Present: Barb Hyman, Barb Hranilovich, Sophie Wang, Bill Guerin, Judith Fleishman, Anne Szialagyi, Charlie Seebeck, Deb Cole, Madhu Anderson, and Chris Iott. Absent:  Liz Meyers</w:t>
      </w:r>
    </w:p>
    <w:p>
      <w:pPr>
        <w:pStyle w:val="Body A"/>
        <w:spacing w:after="150"/>
        <w:ind w:left="0" w:firstLine="0"/>
      </w:pPr>
      <w:r>
        <w:rPr>
          <w:rtl w:val="0"/>
          <w:lang w:val="en-US"/>
        </w:rPr>
        <w:t>Treasurer Madhu Anderson was present to discuss the 2022-2023 budget. The Guild has assumed full operations with a full schedule of classes and Madhu reports that despite rising clay costs and decreased revenue the last couple of years, the Guild remains in good financial health. Due to constantly changing circumstances these past few years, for now the Finance Committee has adopted a yearly budget instead of a 2 year budget as has been done in the past. Of note, there is no budget for workshops this coming fiscal year, but this can be changed as opportunities and/or interest arises.</w:t>
      </w:r>
    </w:p>
    <w:p>
      <w:pPr>
        <w:pStyle w:val="Body A"/>
        <w:spacing w:after="150"/>
        <w:ind w:left="0" w:firstLine="0"/>
      </w:pPr>
      <w:r>
        <w:rPr>
          <w:rtl w:val="0"/>
          <w:lang w:val="en-US"/>
        </w:rPr>
        <w:t>Madhu informed the board that upon maturing in June, the Guild</w:t>
      </w:r>
      <w:r>
        <w:rPr>
          <w:rtl w:val="0"/>
          <w:lang w:val="en-US"/>
        </w:rPr>
        <w:t>’</w:t>
      </w:r>
      <w:r>
        <w:rPr>
          <w:rtl w:val="0"/>
          <w:lang w:val="en-US"/>
        </w:rPr>
        <w:t>s Certificate of Deposit (approximately $10,000) will be cashed in and moved to the savings account.</w:t>
      </w:r>
    </w:p>
    <w:p>
      <w:pPr>
        <w:pStyle w:val="Body A"/>
        <w:spacing w:after="150"/>
        <w:ind w:left="0" w:firstLine="0"/>
      </w:pPr>
      <w:r>
        <w:rPr>
          <w:rtl w:val="0"/>
          <w:lang w:val="en-US"/>
        </w:rPr>
        <w:t xml:space="preserve">Madhu has requested that receipts for reimbursement be sent </w:t>
      </w:r>
      <w:r>
        <w:rPr>
          <w:rtl w:val="0"/>
          <w:lang w:val="en-US"/>
        </w:rPr>
        <w:t xml:space="preserve">to her </w:t>
      </w:r>
      <w:r>
        <w:rPr>
          <w:rtl w:val="0"/>
          <w:lang w:val="en-US"/>
        </w:rPr>
        <w:t>electronically.  There will soon be a new email address for this and other financial transactions. Madhu will provide details on this new procedure to the Membership at the annual meeting.</w:t>
      </w:r>
    </w:p>
    <w:p>
      <w:pPr>
        <w:pStyle w:val="Body A"/>
        <w:spacing w:after="150"/>
        <w:ind w:left="0" w:firstLine="0"/>
      </w:pPr>
      <w:r>
        <w:rPr>
          <w:rtl w:val="0"/>
          <w:lang w:val="en-US"/>
        </w:rPr>
        <w:t>There was a discussion about the Founders Fund.  All future donations to the Guild will be going into this fund and Ted Rozeboom has developed the necessary legal guidelines that will serve as a basis for running this fund.  The Finance committee recommends that a sub committee of 3 individuals (2 Board members and 1 member at large), oversee the fund from year to year.  More discussion and formal adoption of the Fund will take place in the near future as the new Board forms.</w:t>
      </w:r>
    </w:p>
    <w:p>
      <w:pPr>
        <w:pStyle w:val="Body A"/>
        <w:spacing w:after="150"/>
        <w:ind w:left="0" w:firstLine="0"/>
      </w:pPr>
      <w:r>
        <w:rPr>
          <w:rtl w:val="0"/>
          <w:lang w:val="en-US"/>
        </w:rPr>
        <w:t xml:space="preserve">A motion to approve the April 1st Board minutes was accepted and passed. </w:t>
      </w:r>
    </w:p>
    <w:p>
      <w:pPr>
        <w:pStyle w:val="Body A"/>
        <w:spacing w:after="150"/>
        <w:ind w:left="0" w:firstLine="0"/>
      </w:pPr>
      <w:r>
        <w:rPr>
          <w:rtl w:val="0"/>
          <w:lang w:val="en-US"/>
        </w:rPr>
        <w:t xml:space="preserve"> A motion to approve the March 2022 Financial report prepared by Treasurer Madhu Anderson was accepted and passed.</w:t>
      </w:r>
    </w:p>
    <w:p>
      <w:pPr>
        <w:pStyle w:val="Body A"/>
        <w:spacing w:after="150"/>
        <w:ind w:left="0" w:firstLine="0"/>
      </w:pPr>
      <w:r>
        <w:rPr>
          <w:rtl w:val="0"/>
          <w:lang w:val="en-US"/>
        </w:rPr>
        <w:t>A motion to approve the 2022-2023 Budget was accepted and passed.</w:t>
      </w:r>
    </w:p>
    <w:p>
      <w:pPr>
        <w:pStyle w:val="Body A"/>
        <w:spacing w:after="150"/>
        <w:ind w:left="0" w:firstLine="0"/>
      </w:pPr>
      <w:r>
        <w:rPr>
          <w:rtl w:val="0"/>
          <w:lang w:val="en-US"/>
        </w:rPr>
        <w:t>Bill Guerin and Barb Hranilovich gave updates on the Kiln room project.  Bill Guerin, Chair of the Long-Term Planning Committee has received a new estimate from Donovan Palmquist since the original estimate was written two years ago.  Kiln building costs have risen substantially and the current estimate is now approximately $64,000 . This includes rebuilding the Car kiln and the Soda kiln, and reconfiguring the Catenary kiln burner system.  To satisfy the requirements of the grant, Bill will be requesting a detailed breakdown of the expenses from Donovan. The Board approved increasing the Guild</w:t>
      </w:r>
      <w:r>
        <w:rPr>
          <w:rtl w:val="0"/>
          <w:lang w:val="en-US"/>
        </w:rPr>
        <w:t>’</w:t>
      </w:r>
      <w:r>
        <w:rPr>
          <w:rtl w:val="0"/>
          <w:lang w:val="en-US"/>
        </w:rPr>
        <w:t xml:space="preserve">s portion of the kiln project from $28,000 to $34,000.  If the Guild does not win the matching grant from the MI Council for the Arts, scheduling and implementation of the kiln project will have to be revised and possibly other grants applied for.  Barb Hranilovich reported the grant writing is moving along nicely but noted the Guild may need to address ADA compliance.  Deb Cole will be looking into the ADA requirements.   </w:t>
      </w:r>
    </w:p>
    <w:p>
      <w:pPr>
        <w:pStyle w:val="Body A"/>
        <w:spacing w:after="150"/>
        <w:ind w:left="0" w:firstLine="0"/>
      </w:pPr>
      <w:r>
        <w:rPr>
          <w:rtl w:val="0"/>
          <w:lang w:val="en-US"/>
        </w:rPr>
        <w:t>Meeting adjourned at 12:15pm. Next meeting is the Annual Meeting, it will be held on Thursday, May 12th @ 7 PM in the clean room.</w:t>
      </w:r>
    </w:p>
    <w:sectPr>
      <w:headerReference w:type="default" r:id="rId4"/>
      <w:footerReference w:type="default" r:id="rId5"/>
      <w:pgSz w:w="12240" w:h="15840" w:orient="portrait"/>
      <w:pgMar w:top="1487" w:right="1487" w:bottom="1974"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5" w:line="268" w:lineRule="auto"/>
      <w:ind w:left="58" w:right="0" w:hanging="1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